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EE31" w14:textId="77777777" w:rsidR="00200197" w:rsidRPr="00200197" w:rsidRDefault="00200197" w:rsidP="002001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200197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EF0EE8B" wp14:editId="1EF0EE8C">
            <wp:extent cx="3384550" cy="1657350"/>
            <wp:effectExtent l="0" t="0" r="6350" b="0"/>
            <wp:docPr id="2" name="Picture 2" descr="UserVoice_Portrait_Black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Voice_Portrait_Black_Hi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EE32" w14:textId="77777777" w:rsidR="00200197" w:rsidRPr="00200197" w:rsidRDefault="00200197" w:rsidP="00200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F0EE33" w14:textId="77777777" w:rsidR="00200197" w:rsidRPr="00200197" w:rsidRDefault="00200197" w:rsidP="002001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00197">
        <w:rPr>
          <w:rFonts w:ascii="Arial" w:eastAsia="Times New Roman" w:hAnsi="Arial" w:cs="Arial"/>
          <w:b/>
          <w:sz w:val="24"/>
          <w:szCs w:val="24"/>
          <w:lang w:eastAsia="en-GB"/>
        </w:rPr>
        <w:t>JOB DESCRIPTION</w:t>
      </w:r>
    </w:p>
    <w:p w14:paraId="1EF0EE34" w14:textId="77777777" w:rsidR="00200197" w:rsidRPr="00200197" w:rsidRDefault="00200197" w:rsidP="00200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2943"/>
        <w:gridCol w:w="5562"/>
      </w:tblGrid>
      <w:tr w:rsidR="00200197" w:rsidRPr="00952F1C" w14:paraId="1EF0EE37" w14:textId="77777777" w:rsidTr="00200197">
        <w:tc>
          <w:tcPr>
            <w:tcW w:w="2943" w:type="dxa"/>
          </w:tcPr>
          <w:p w14:paraId="1EF0EE35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52F1C">
              <w:rPr>
                <w:rFonts w:ascii="Arial" w:eastAsia="Times New Roman" w:hAnsi="Arial" w:cs="Arial"/>
                <w:b/>
                <w:lang w:eastAsia="en-GB"/>
              </w:rPr>
              <w:t>Role:</w:t>
            </w:r>
          </w:p>
        </w:tc>
        <w:tc>
          <w:tcPr>
            <w:tcW w:w="5562" w:type="dxa"/>
            <w:vAlign w:val="center"/>
          </w:tcPr>
          <w:p w14:paraId="1EF0EE36" w14:textId="2B36A726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52F1C">
              <w:rPr>
                <w:rFonts w:ascii="Arial" w:eastAsia="Times New Roman" w:hAnsi="Arial" w:cs="Arial"/>
                <w:lang w:eastAsia="en-GB"/>
              </w:rPr>
              <w:t xml:space="preserve">Monitoring &amp; Evaluation </w:t>
            </w:r>
            <w:r w:rsidR="00C73D30" w:rsidRPr="00952F1C">
              <w:rPr>
                <w:rFonts w:ascii="Arial" w:eastAsia="Times New Roman" w:hAnsi="Arial" w:cs="Arial"/>
                <w:lang w:eastAsia="en-GB"/>
              </w:rPr>
              <w:t>Officer</w:t>
            </w:r>
          </w:p>
        </w:tc>
      </w:tr>
      <w:tr w:rsidR="00200197" w:rsidRPr="00952F1C" w14:paraId="1EF0EE3A" w14:textId="77777777" w:rsidTr="00200197">
        <w:tc>
          <w:tcPr>
            <w:tcW w:w="2943" w:type="dxa"/>
          </w:tcPr>
          <w:p w14:paraId="1EF0EE38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52F1C">
              <w:rPr>
                <w:rFonts w:ascii="Arial" w:eastAsia="Times New Roman" w:hAnsi="Arial" w:cs="Arial"/>
                <w:b/>
                <w:lang w:eastAsia="en-GB"/>
              </w:rPr>
              <w:t>Location:</w:t>
            </w:r>
          </w:p>
        </w:tc>
        <w:tc>
          <w:tcPr>
            <w:tcW w:w="5562" w:type="dxa"/>
            <w:vAlign w:val="center"/>
          </w:tcPr>
          <w:p w14:paraId="1EF0EE39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52F1C">
              <w:rPr>
                <w:rFonts w:ascii="Arial" w:eastAsia="Times New Roman" w:hAnsi="Arial" w:cs="Arial"/>
                <w:lang w:eastAsia="en-GB"/>
              </w:rPr>
              <w:t>London</w:t>
            </w:r>
          </w:p>
        </w:tc>
      </w:tr>
      <w:tr w:rsidR="00200197" w:rsidRPr="00952F1C" w14:paraId="1EF0EE3D" w14:textId="77777777" w:rsidTr="00200197">
        <w:tc>
          <w:tcPr>
            <w:tcW w:w="2943" w:type="dxa"/>
          </w:tcPr>
          <w:p w14:paraId="1EF0EE3B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52F1C">
              <w:rPr>
                <w:rFonts w:ascii="Arial" w:eastAsia="Times New Roman" w:hAnsi="Arial" w:cs="Arial"/>
                <w:b/>
                <w:lang w:eastAsia="en-GB"/>
              </w:rPr>
              <w:t>Responsible to:</w:t>
            </w:r>
          </w:p>
        </w:tc>
        <w:tc>
          <w:tcPr>
            <w:tcW w:w="5562" w:type="dxa"/>
            <w:vAlign w:val="center"/>
          </w:tcPr>
          <w:p w14:paraId="1EF0EE3C" w14:textId="325A00D9" w:rsidR="00200197" w:rsidRPr="00952F1C" w:rsidRDefault="00FA0083" w:rsidP="002001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52F1C">
              <w:rPr>
                <w:rFonts w:ascii="Arial" w:eastAsia="Times New Roman" w:hAnsi="Arial" w:cs="Arial"/>
                <w:lang w:eastAsia="en-GB"/>
              </w:rPr>
              <w:t>Head of Research</w:t>
            </w:r>
          </w:p>
        </w:tc>
      </w:tr>
      <w:tr w:rsidR="00200197" w:rsidRPr="00952F1C" w14:paraId="1EF0EE40" w14:textId="77777777" w:rsidTr="00200197">
        <w:tc>
          <w:tcPr>
            <w:tcW w:w="2943" w:type="dxa"/>
          </w:tcPr>
          <w:p w14:paraId="1EF0EE3E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52F1C">
              <w:rPr>
                <w:rFonts w:ascii="Arial" w:eastAsia="Times New Roman" w:hAnsi="Arial" w:cs="Arial"/>
                <w:b/>
                <w:lang w:eastAsia="en-GB"/>
              </w:rPr>
              <w:t>Objective:</w:t>
            </w:r>
          </w:p>
        </w:tc>
        <w:tc>
          <w:tcPr>
            <w:tcW w:w="5562" w:type="dxa"/>
            <w:vAlign w:val="bottom"/>
          </w:tcPr>
          <w:p w14:paraId="1EF0EE3F" w14:textId="433DED06" w:rsidR="00200197" w:rsidRPr="00952F1C" w:rsidRDefault="00DE4344" w:rsidP="002001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52F1C">
              <w:rPr>
                <w:rFonts w:ascii="Arial" w:eastAsia="Times New Roman" w:hAnsi="Arial" w:cs="Arial"/>
                <w:lang w:eastAsia="en-GB"/>
              </w:rPr>
              <w:t xml:space="preserve">To evidence the activities </w:t>
            </w:r>
            <w:r w:rsidR="006E6F60" w:rsidRPr="00952F1C">
              <w:rPr>
                <w:rFonts w:ascii="Arial" w:eastAsia="Times New Roman" w:hAnsi="Arial" w:cs="Arial"/>
                <w:lang w:eastAsia="en-GB"/>
              </w:rPr>
              <w:t xml:space="preserve">of </w:t>
            </w:r>
            <w:r w:rsidRPr="00952F1C">
              <w:rPr>
                <w:rFonts w:ascii="Arial" w:eastAsia="Times New Roman" w:hAnsi="Arial" w:cs="Arial"/>
                <w:lang w:eastAsia="en-GB"/>
              </w:rPr>
              <w:t xml:space="preserve">User Voice and the impact </w:t>
            </w:r>
            <w:r w:rsidR="00A80A52" w:rsidRPr="00952F1C">
              <w:rPr>
                <w:rFonts w:ascii="Arial" w:eastAsia="Times New Roman" w:hAnsi="Arial" w:cs="Arial"/>
                <w:lang w:eastAsia="en-GB"/>
              </w:rPr>
              <w:t>we</w:t>
            </w:r>
            <w:r w:rsidRPr="00952F1C">
              <w:rPr>
                <w:rFonts w:ascii="Arial" w:eastAsia="Times New Roman" w:hAnsi="Arial" w:cs="Arial"/>
                <w:lang w:eastAsia="en-GB"/>
              </w:rPr>
              <w:t xml:space="preserve"> have</w:t>
            </w:r>
            <w:r w:rsidR="00FA0083" w:rsidRPr="00952F1C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</w:tc>
      </w:tr>
      <w:tr w:rsidR="00200197" w:rsidRPr="00952F1C" w14:paraId="1EF0EE43" w14:textId="77777777" w:rsidTr="00200197">
        <w:tc>
          <w:tcPr>
            <w:tcW w:w="2943" w:type="dxa"/>
          </w:tcPr>
          <w:p w14:paraId="1EF0EE41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52F1C">
              <w:rPr>
                <w:rFonts w:ascii="Arial" w:eastAsia="Times New Roman" w:hAnsi="Arial" w:cs="Arial"/>
                <w:b/>
                <w:lang w:eastAsia="en-GB"/>
              </w:rPr>
              <w:t>Salary:</w:t>
            </w:r>
          </w:p>
        </w:tc>
        <w:tc>
          <w:tcPr>
            <w:tcW w:w="5562" w:type="dxa"/>
            <w:vAlign w:val="center"/>
          </w:tcPr>
          <w:p w14:paraId="1EF0EE42" w14:textId="25F381E3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52F1C">
              <w:rPr>
                <w:rFonts w:ascii="Arial" w:eastAsia="Times New Roman" w:hAnsi="Arial" w:cs="Arial"/>
                <w:lang w:eastAsia="en-GB"/>
              </w:rPr>
              <w:t>Up to £</w:t>
            </w:r>
            <w:r w:rsidR="00C73D30" w:rsidRPr="00952F1C">
              <w:rPr>
                <w:rFonts w:ascii="Arial" w:eastAsia="Times New Roman" w:hAnsi="Arial" w:cs="Arial"/>
                <w:lang w:eastAsia="en-GB"/>
              </w:rPr>
              <w:t>25</w:t>
            </w:r>
            <w:r w:rsidRPr="00952F1C">
              <w:rPr>
                <w:rFonts w:ascii="Arial" w:eastAsia="Times New Roman" w:hAnsi="Arial" w:cs="Arial"/>
                <w:lang w:eastAsia="en-GB"/>
              </w:rPr>
              <w:t>,000 depending on experience</w:t>
            </w:r>
          </w:p>
        </w:tc>
      </w:tr>
      <w:tr w:rsidR="00200197" w:rsidRPr="00952F1C" w14:paraId="1EF0EE46" w14:textId="77777777" w:rsidTr="00200197">
        <w:tc>
          <w:tcPr>
            <w:tcW w:w="2943" w:type="dxa"/>
          </w:tcPr>
          <w:p w14:paraId="1EF0EE44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52F1C">
              <w:rPr>
                <w:rFonts w:ascii="Arial" w:eastAsia="Times New Roman" w:hAnsi="Arial" w:cs="Arial"/>
                <w:b/>
                <w:lang w:eastAsia="en-GB"/>
              </w:rPr>
              <w:t>Hours:</w:t>
            </w:r>
          </w:p>
        </w:tc>
        <w:tc>
          <w:tcPr>
            <w:tcW w:w="5562" w:type="dxa"/>
            <w:vAlign w:val="center"/>
          </w:tcPr>
          <w:p w14:paraId="1EF0EE45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52F1C">
              <w:rPr>
                <w:rFonts w:ascii="Arial" w:eastAsia="Times New Roman" w:hAnsi="Arial" w:cs="Arial"/>
                <w:lang w:eastAsia="en-GB"/>
              </w:rPr>
              <w:t>40 hours per week</w:t>
            </w:r>
          </w:p>
        </w:tc>
      </w:tr>
      <w:tr w:rsidR="00200197" w:rsidRPr="00952F1C" w14:paraId="1EF0EE49" w14:textId="77777777" w:rsidTr="00200197">
        <w:tc>
          <w:tcPr>
            <w:tcW w:w="2943" w:type="dxa"/>
          </w:tcPr>
          <w:p w14:paraId="1EF0EE47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52F1C">
              <w:rPr>
                <w:rFonts w:ascii="Arial" w:eastAsia="Times New Roman" w:hAnsi="Arial" w:cs="Arial"/>
                <w:b/>
                <w:lang w:eastAsia="en-GB"/>
              </w:rPr>
              <w:t>Holiday:</w:t>
            </w:r>
          </w:p>
        </w:tc>
        <w:tc>
          <w:tcPr>
            <w:tcW w:w="5562" w:type="dxa"/>
            <w:vAlign w:val="center"/>
          </w:tcPr>
          <w:p w14:paraId="1EF0EE48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52F1C">
              <w:rPr>
                <w:rFonts w:ascii="Arial" w:eastAsia="Times New Roman" w:hAnsi="Arial" w:cs="Arial"/>
                <w:lang w:eastAsia="en-GB"/>
              </w:rPr>
              <w:t xml:space="preserve">25 days per annum </w:t>
            </w:r>
          </w:p>
        </w:tc>
      </w:tr>
      <w:tr w:rsidR="00200197" w:rsidRPr="00952F1C" w14:paraId="1EF0EE4C" w14:textId="77777777" w:rsidTr="00200197">
        <w:tc>
          <w:tcPr>
            <w:tcW w:w="2943" w:type="dxa"/>
          </w:tcPr>
          <w:p w14:paraId="1EF0EE4A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52F1C">
              <w:rPr>
                <w:rFonts w:ascii="Arial" w:eastAsia="Times New Roman" w:hAnsi="Arial" w:cs="Arial"/>
                <w:b/>
                <w:lang w:eastAsia="en-GB"/>
              </w:rPr>
              <w:t>Probationary period:</w:t>
            </w:r>
          </w:p>
        </w:tc>
        <w:tc>
          <w:tcPr>
            <w:tcW w:w="5562" w:type="dxa"/>
            <w:vAlign w:val="center"/>
          </w:tcPr>
          <w:p w14:paraId="1EF0EE4B" w14:textId="77777777" w:rsidR="00200197" w:rsidRPr="00952F1C" w:rsidRDefault="00200197" w:rsidP="002001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52F1C">
              <w:rPr>
                <w:rFonts w:ascii="Arial" w:eastAsia="Times New Roman" w:hAnsi="Arial" w:cs="Arial"/>
                <w:lang w:eastAsia="en-GB"/>
              </w:rPr>
              <w:t>The post is subject to a six month probationary period</w:t>
            </w:r>
          </w:p>
        </w:tc>
      </w:tr>
    </w:tbl>
    <w:p w14:paraId="1EF0EE4D" w14:textId="77777777" w:rsidR="00200197" w:rsidRPr="00952F1C" w:rsidRDefault="00200197" w:rsidP="00200197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EF0EE4E" w14:textId="77777777" w:rsidR="00200197" w:rsidRPr="00952F1C" w:rsidRDefault="00200197" w:rsidP="00200197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952F1C">
        <w:rPr>
          <w:rFonts w:ascii="Arial" w:eastAsia="Times New Roman" w:hAnsi="Arial" w:cs="Arial"/>
          <w:b/>
          <w:lang w:eastAsia="en-GB"/>
        </w:rPr>
        <w:t>USER VOICE</w:t>
      </w:r>
    </w:p>
    <w:p w14:paraId="1EF0EE4F" w14:textId="77777777" w:rsidR="00200197" w:rsidRPr="00952F1C" w:rsidRDefault="00200197" w:rsidP="0020019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F0EE50" w14:textId="77777777" w:rsidR="00200197" w:rsidRPr="00952F1C" w:rsidRDefault="00200197" w:rsidP="0020019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52F1C">
        <w:rPr>
          <w:rFonts w:ascii="Arial" w:eastAsia="Times New Roman" w:hAnsi="Arial" w:cs="Arial"/>
          <w:lang w:eastAsia="en-GB"/>
        </w:rPr>
        <w:t>User Voice is a charity led by ex-offenders. We are committed to making the criminal justice system work for everyone. We bring change for institutions, individuals and the agenda – by putting users at the heart:</w:t>
      </w:r>
    </w:p>
    <w:p w14:paraId="1EF0EE51" w14:textId="77777777" w:rsidR="00200197" w:rsidRPr="00952F1C" w:rsidRDefault="00200197" w:rsidP="0020019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EF0EE52" w14:textId="77777777" w:rsidR="00200197" w:rsidRPr="00952F1C" w:rsidRDefault="00200197" w:rsidP="00200197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</w:rPr>
      </w:pPr>
      <w:r w:rsidRPr="00952F1C">
        <w:rPr>
          <w:rFonts w:ascii="Arial" w:hAnsi="Arial" w:cs="Arial"/>
        </w:rPr>
        <w:t xml:space="preserve">Change for institutions: </w:t>
      </w:r>
      <w:r w:rsidRPr="00952F1C">
        <w:rPr>
          <w:rFonts w:ascii="Arial" w:hAnsi="Arial" w:cs="Arial"/>
          <w:b/>
        </w:rPr>
        <w:t>User Voice Councils</w:t>
      </w:r>
      <w:r w:rsidRPr="00952F1C">
        <w:rPr>
          <w:rFonts w:ascii="Arial" w:hAnsi="Arial" w:cs="Arial"/>
        </w:rPr>
        <w:t xml:space="preserve"> give decision-makers feedback and solutions from their service users. In 2017/18 10,000 service users were engaged through Councils, over 200 solutions were put forward and 94% were accepted for implementation.</w:t>
      </w:r>
    </w:p>
    <w:p w14:paraId="1EF0EE53" w14:textId="77777777" w:rsidR="00200197" w:rsidRPr="00952F1C" w:rsidRDefault="00200197" w:rsidP="00200197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EF0EE54" w14:textId="77777777" w:rsidR="00200197" w:rsidRPr="00952F1C" w:rsidRDefault="00200197" w:rsidP="00200197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</w:rPr>
      </w:pPr>
      <w:r w:rsidRPr="00952F1C">
        <w:rPr>
          <w:rFonts w:ascii="Arial" w:hAnsi="Arial" w:cs="Arial"/>
        </w:rPr>
        <w:t xml:space="preserve">Change for individuals: with the right opportunity, encouragement and support, everyone can play an influential role in society through </w:t>
      </w:r>
      <w:r w:rsidRPr="00952F1C">
        <w:rPr>
          <w:rFonts w:ascii="Arial" w:hAnsi="Arial" w:cs="Arial"/>
          <w:b/>
        </w:rPr>
        <w:t>User-Led Change</w:t>
      </w:r>
      <w:r w:rsidRPr="00952F1C">
        <w:rPr>
          <w:rFonts w:ascii="Arial" w:hAnsi="Arial" w:cs="Arial"/>
        </w:rPr>
        <w:t>. Probation areas with a Service User Council have on average a lower reoffending rate than those that do not have Councils.</w:t>
      </w:r>
    </w:p>
    <w:p w14:paraId="1EF0EE55" w14:textId="77777777" w:rsidR="00200197" w:rsidRPr="00952F1C" w:rsidRDefault="00200197" w:rsidP="00200197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EF0EE56" w14:textId="77777777" w:rsidR="00200197" w:rsidRPr="00952F1C" w:rsidRDefault="00200197" w:rsidP="00200197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</w:rPr>
      </w:pPr>
      <w:r w:rsidRPr="00952F1C">
        <w:rPr>
          <w:rFonts w:ascii="Arial" w:hAnsi="Arial" w:cs="Arial"/>
        </w:rPr>
        <w:t xml:space="preserve">Change in the agenda: bespoke consultations, </w:t>
      </w:r>
      <w:r w:rsidRPr="00952F1C">
        <w:rPr>
          <w:rFonts w:ascii="Arial" w:hAnsi="Arial" w:cs="Arial"/>
          <w:b/>
        </w:rPr>
        <w:t>User Research</w:t>
      </w:r>
      <w:r w:rsidRPr="00952F1C">
        <w:rPr>
          <w:rFonts w:ascii="Arial" w:hAnsi="Arial" w:cs="Arial"/>
        </w:rPr>
        <w:t xml:space="preserve"> that gives decision makers the opportunity to hear, and act upon, service user insights. </w:t>
      </w:r>
    </w:p>
    <w:p w14:paraId="1EF0EE57" w14:textId="77777777" w:rsidR="00200197" w:rsidRPr="00952F1C" w:rsidRDefault="00200197" w:rsidP="0020019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EF0EE5A" w14:textId="4F21E1DD" w:rsidR="00957C63" w:rsidRPr="00952F1C" w:rsidRDefault="00200197" w:rsidP="00DE434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52F1C">
        <w:rPr>
          <w:rFonts w:ascii="Arial" w:eastAsia="Times New Roman" w:hAnsi="Arial" w:cs="Arial"/>
          <w:lang w:eastAsia="en-GB"/>
        </w:rPr>
        <w:t>User Voice represents the views of 1 in 3 people in prison and on probation in England and Wales. An independent evaluation concluded: “</w:t>
      </w:r>
      <w:r w:rsidRPr="00952F1C">
        <w:rPr>
          <w:rFonts w:ascii="Arial" w:eastAsia="Times New Roman" w:hAnsi="Arial" w:cs="Arial"/>
          <w:i/>
          <w:lang w:eastAsia="en-GB"/>
        </w:rPr>
        <w:t>In cost-benefit terms it is quite clear that User Voice activities have generated benefits that far outstrip operating costs</w:t>
      </w:r>
      <w:r w:rsidRPr="00952F1C">
        <w:rPr>
          <w:rFonts w:ascii="Arial" w:eastAsia="Times New Roman" w:hAnsi="Arial" w:cs="Arial"/>
          <w:lang w:eastAsia="en-GB"/>
        </w:rPr>
        <w:t>.”</w:t>
      </w:r>
    </w:p>
    <w:p w14:paraId="543F707A" w14:textId="39BADA72" w:rsidR="00053A74" w:rsidRPr="00952F1C" w:rsidRDefault="00053A74" w:rsidP="00DE4344">
      <w:pPr>
        <w:spacing w:after="0" w:line="240" w:lineRule="auto"/>
        <w:rPr>
          <w:rFonts w:ascii="Arial" w:hAnsi="Arial" w:cs="Arial"/>
          <w:b/>
        </w:rPr>
      </w:pPr>
    </w:p>
    <w:p w14:paraId="505B1B09" w14:textId="77777777" w:rsidR="00A80A52" w:rsidRPr="00952F1C" w:rsidRDefault="00A80A52" w:rsidP="00DE4344">
      <w:pPr>
        <w:spacing w:after="0" w:line="240" w:lineRule="auto"/>
        <w:rPr>
          <w:rFonts w:ascii="Arial" w:hAnsi="Arial" w:cs="Arial"/>
          <w:b/>
        </w:rPr>
      </w:pPr>
    </w:p>
    <w:p w14:paraId="1EF0EE5B" w14:textId="77777777" w:rsidR="00094BB9" w:rsidRPr="00952F1C" w:rsidRDefault="00094BB9" w:rsidP="00094BB9">
      <w:pPr>
        <w:spacing w:after="0" w:line="240" w:lineRule="auto"/>
        <w:jc w:val="center"/>
        <w:rPr>
          <w:rFonts w:ascii="Arial" w:hAnsi="Arial" w:cs="Arial"/>
          <w:b/>
        </w:rPr>
      </w:pPr>
      <w:r w:rsidRPr="00952F1C">
        <w:rPr>
          <w:rFonts w:ascii="Arial" w:hAnsi="Arial" w:cs="Arial"/>
          <w:b/>
        </w:rPr>
        <w:t>DUTIES AND RESPONSIBILITIES</w:t>
      </w:r>
    </w:p>
    <w:p w14:paraId="1EF0EE5C" w14:textId="77777777" w:rsidR="00094BB9" w:rsidRPr="00952F1C" w:rsidRDefault="00094BB9" w:rsidP="00094BB9">
      <w:pPr>
        <w:spacing w:after="0" w:line="240" w:lineRule="auto"/>
        <w:rPr>
          <w:rFonts w:ascii="Arial" w:hAnsi="Arial" w:cs="Arial"/>
        </w:rPr>
      </w:pPr>
    </w:p>
    <w:p w14:paraId="1EF0EE5E" w14:textId="3E25196F" w:rsidR="0055354E" w:rsidRPr="00952F1C" w:rsidRDefault="008B532D" w:rsidP="008B532D">
      <w:p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The</w:t>
      </w:r>
      <w:r w:rsidR="003835E4" w:rsidRPr="00952F1C">
        <w:rPr>
          <w:rFonts w:ascii="Arial" w:hAnsi="Arial" w:cs="Arial"/>
        </w:rPr>
        <w:t xml:space="preserve"> </w:t>
      </w:r>
      <w:r w:rsidR="0055354E" w:rsidRPr="00952F1C">
        <w:rPr>
          <w:rFonts w:ascii="Arial" w:hAnsi="Arial" w:cs="Arial"/>
        </w:rPr>
        <w:t xml:space="preserve">Monitoring and </w:t>
      </w:r>
      <w:r w:rsidRPr="00952F1C">
        <w:rPr>
          <w:rFonts w:ascii="Arial" w:hAnsi="Arial" w:cs="Arial"/>
        </w:rPr>
        <w:t xml:space="preserve">Evaluation </w:t>
      </w:r>
      <w:r w:rsidR="00C73D30" w:rsidRPr="00952F1C">
        <w:rPr>
          <w:rFonts w:ascii="Arial" w:hAnsi="Arial" w:cs="Arial"/>
        </w:rPr>
        <w:t>Officer</w:t>
      </w:r>
      <w:r w:rsidRPr="00952F1C">
        <w:rPr>
          <w:rFonts w:ascii="Arial" w:hAnsi="Arial" w:cs="Arial"/>
        </w:rPr>
        <w:t xml:space="preserve"> is an exciting role to drive excellence in measuring </w:t>
      </w:r>
      <w:r w:rsidR="0055354E" w:rsidRPr="00952F1C">
        <w:rPr>
          <w:rFonts w:ascii="Arial" w:hAnsi="Arial" w:cs="Arial"/>
        </w:rPr>
        <w:t xml:space="preserve">User Voice’s </w:t>
      </w:r>
      <w:r w:rsidRPr="00952F1C">
        <w:rPr>
          <w:rFonts w:ascii="Arial" w:hAnsi="Arial" w:cs="Arial"/>
        </w:rPr>
        <w:t>impact</w:t>
      </w:r>
      <w:r w:rsidR="00695C61" w:rsidRPr="00952F1C">
        <w:rPr>
          <w:rFonts w:ascii="Arial" w:hAnsi="Arial" w:cs="Arial"/>
        </w:rPr>
        <w:t xml:space="preserve"> and ensuring the voices of those in prison and on probation are represented</w:t>
      </w:r>
      <w:r w:rsidR="00F2623A" w:rsidRPr="00952F1C">
        <w:rPr>
          <w:rFonts w:ascii="Arial" w:hAnsi="Arial" w:cs="Arial"/>
        </w:rPr>
        <w:t xml:space="preserve"> and </w:t>
      </w:r>
      <w:r w:rsidR="004D2B0E" w:rsidRPr="00952F1C">
        <w:rPr>
          <w:rFonts w:ascii="Arial" w:hAnsi="Arial" w:cs="Arial"/>
        </w:rPr>
        <w:t>listened to by key</w:t>
      </w:r>
      <w:r w:rsidR="00F2623A" w:rsidRPr="00952F1C">
        <w:rPr>
          <w:rFonts w:ascii="Arial" w:hAnsi="Arial" w:cs="Arial"/>
        </w:rPr>
        <w:t xml:space="preserve"> decision makers</w:t>
      </w:r>
      <w:r w:rsidRPr="00952F1C">
        <w:rPr>
          <w:rFonts w:ascii="Arial" w:hAnsi="Arial" w:cs="Arial"/>
        </w:rPr>
        <w:t xml:space="preserve">. </w:t>
      </w:r>
      <w:r w:rsidR="0055354E" w:rsidRPr="00952F1C">
        <w:rPr>
          <w:rFonts w:ascii="Arial" w:hAnsi="Arial" w:cs="Arial"/>
        </w:rPr>
        <w:t xml:space="preserve">The successful candidate </w:t>
      </w:r>
      <w:r w:rsidRPr="00952F1C">
        <w:rPr>
          <w:rFonts w:ascii="Arial" w:hAnsi="Arial" w:cs="Arial"/>
        </w:rPr>
        <w:t xml:space="preserve">will help shape the future of the charity by working with colleagues across </w:t>
      </w:r>
      <w:r w:rsidR="0055354E" w:rsidRPr="00952F1C">
        <w:rPr>
          <w:rFonts w:ascii="Arial" w:hAnsi="Arial" w:cs="Arial"/>
        </w:rPr>
        <w:t xml:space="preserve">User Voice </w:t>
      </w:r>
      <w:r w:rsidRPr="00952F1C">
        <w:rPr>
          <w:rFonts w:ascii="Arial" w:hAnsi="Arial" w:cs="Arial"/>
        </w:rPr>
        <w:t>to drive service improvement and innovation</w:t>
      </w:r>
      <w:r w:rsidR="0055354E" w:rsidRPr="00952F1C">
        <w:rPr>
          <w:rFonts w:ascii="Arial" w:hAnsi="Arial" w:cs="Arial"/>
        </w:rPr>
        <w:t xml:space="preserve"> especially in our Council model</w:t>
      </w:r>
      <w:r w:rsidRPr="00952F1C">
        <w:rPr>
          <w:rFonts w:ascii="Arial" w:hAnsi="Arial" w:cs="Arial"/>
        </w:rPr>
        <w:t xml:space="preserve">. </w:t>
      </w:r>
    </w:p>
    <w:p w14:paraId="1EF0EE61" w14:textId="77777777" w:rsidR="00DE4344" w:rsidRPr="00952F1C" w:rsidRDefault="00DE4344" w:rsidP="00DE434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52F1C">
        <w:rPr>
          <w:rFonts w:ascii="Arial" w:eastAsia="Times New Roman" w:hAnsi="Arial" w:cs="Arial"/>
          <w:b/>
          <w:lang w:eastAsia="en-GB"/>
        </w:rPr>
        <w:lastRenderedPageBreak/>
        <w:t>Responsibilities</w:t>
      </w:r>
    </w:p>
    <w:p w14:paraId="1EF0EE66" w14:textId="77777777" w:rsidR="00307B88" w:rsidRPr="00952F1C" w:rsidRDefault="00307B88" w:rsidP="00627CBE">
      <w:pPr>
        <w:spacing w:after="0" w:line="240" w:lineRule="auto"/>
        <w:rPr>
          <w:rFonts w:ascii="Arial" w:hAnsi="Arial" w:cs="Arial"/>
        </w:rPr>
      </w:pPr>
    </w:p>
    <w:p w14:paraId="1E4D26DA" w14:textId="6F12431D" w:rsidR="00C62076" w:rsidRPr="00952F1C" w:rsidRDefault="00C62076" w:rsidP="00952F1C">
      <w:pPr>
        <w:rPr>
          <w:rFonts w:ascii="Arial" w:hAnsi="Arial" w:cs="Arial"/>
        </w:rPr>
      </w:pPr>
      <w:r w:rsidRPr="00952F1C">
        <w:rPr>
          <w:rFonts w:ascii="Arial" w:hAnsi="Arial" w:cs="Arial"/>
        </w:rPr>
        <w:t>Monitoring and Evaluation</w:t>
      </w:r>
    </w:p>
    <w:p w14:paraId="22E2852E" w14:textId="6E30EB75" w:rsidR="00C62076" w:rsidRPr="00952F1C" w:rsidRDefault="00C62076" w:rsidP="00952F1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To assist in developing and implement</w:t>
      </w:r>
      <w:r w:rsidR="007A3D42" w:rsidRPr="00952F1C">
        <w:rPr>
          <w:rFonts w:ascii="Arial" w:hAnsi="Arial" w:cs="Arial"/>
        </w:rPr>
        <w:t>ing</w:t>
      </w:r>
      <w:r w:rsidRPr="00952F1C">
        <w:rPr>
          <w:rFonts w:ascii="Arial" w:hAnsi="Arial" w:cs="Arial"/>
        </w:rPr>
        <w:t xml:space="preserve"> a monitoring and evaluation framework across all User Voice’s projects </w:t>
      </w:r>
    </w:p>
    <w:p w14:paraId="671C0129" w14:textId="77777777" w:rsidR="00C62076" w:rsidRPr="00952F1C" w:rsidRDefault="00C62076" w:rsidP="00952F1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To work with staff to implement systems for capturing data that allow progress against agreed outcomes to be measured.  </w:t>
      </w:r>
    </w:p>
    <w:p w14:paraId="38657EBA" w14:textId="77777777" w:rsidR="00C62076" w:rsidRPr="00952F1C" w:rsidRDefault="00C62076" w:rsidP="00952F1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To assist in ensuring that staff are capturing the required data and consistently meeting the data quality standards through a training programme for staff. </w:t>
      </w:r>
    </w:p>
    <w:p w14:paraId="48279202" w14:textId="77777777" w:rsidR="0099698A" w:rsidRPr="00952F1C" w:rsidRDefault="00C62076" w:rsidP="00952F1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To support delivery staff in elements of User Voice’s monitoring and evaluation framework </w:t>
      </w:r>
    </w:p>
    <w:p w14:paraId="1747EA6C" w14:textId="690DBD85" w:rsidR="00D52C72" w:rsidRPr="00952F1C" w:rsidRDefault="000B75A6" w:rsidP="00952F1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To a</w:t>
      </w:r>
      <w:r w:rsidR="0099698A" w:rsidRPr="00952F1C">
        <w:rPr>
          <w:rFonts w:ascii="Arial" w:hAnsi="Arial" w:cs="Arial"/>
        </w:rPr>
        <w:t xml:space="preserve">ssist in the </w:t>
      </w:r>
      <w:r w:rsidR="0099698A" w:rsidRPr="00952F1C">
        <w:rPr>
          <w:rFonts w:ascii="Arial" w:hAnsi="Arial" w:cs="Arial"/>
        </w:rPr>
        <w:t>analysis of reports and datasets, drawing balanced conclusions and communicating them clearly to internal and external audiences.</w:t>
      </w:r>
    </w:p>
    <w:p w14:paraId="40B02286" w14:textId="34B35F6D" w:rsidR="00D52C72" w:rsidRPr="00952F1C" w:rsidRDefault="000B75A6" w:rsidP="00952F1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To p</w:t>
      </w:r>
      <w:r w:rsidR="00D52C72" w:rsidRPr="00952F1C">
        <w:rPr>
          <w:rFonts w:ascii="Arial" w:hAnsi="Arial" w:cs="Arial"/>
        </w:rPr>
        <w:t>rovide weekly and monthly reports to the Head of Research</w:t>
      </w:r>
      <w:r w:rsidR="0070160B" w:rsidRPr="00952F1C">
        <w:rPr>
          <w:rFonts w:ascii="Arial" w:hAnsi="Arial" w:cs="Arial"/>
        </w:rPr>
        <w:t>,</w:t>
      </w:r>
      <w:r w:rsidR="00D52C72" w:rsidRPr="00952F1C">
        <w:rPr>
          <w:rFonts w:ascii="Arial" w:hAnsi="Arial" w:cs="Arial"/>
        </w:rPr>
        <w:t xml:space="preserve"> CEO</w:t>
      </w:r>
      <w:r w:rsidR="0070160B" w:rsidRPr="00952F1C">
        <w:rPr>
          <w:rFonts w:ascii="Arial" w:hAnsi="Arial" w:cs="Arial"/>
        </w:rPr>
        <w:t xml:space="preserve"> and Regional Manager </w:t>
      </w:r>
      <w:r w:rsidR="00D52C72" w:rsidRPr="00952F1C">
        <w:rPr>
          <w:rFonts w:ascii="Arial" w:hAnsi="Arial" w:cs="Arial"/>
        </w:rPr>
        <w:t>on outcomes and to lead on the production of the annual impact report.</w:t>
      </w:r>
    </w:p>
    <w:p w14:paraId="7FE5B880" w14:textId="77777777" w:rsidR="00C62076" w:rsidRPr="00952F1C" w:rsidRDefault="00C62076" w:rsidP="00C620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2F1C">
        <w:rPr>
          <w:rStyle w:val="eop"/>
          <w:rFonts w:ascii="Arial" w:hAnsi="Arial" w:cs="Arial"/>
          <w:sz w:val="22"/>
          <w:szCs w:val="22"/>
        </w:rPr>
        <w:t> </w:t>
      </w:r>
    </w:p>
    <w:p w14:paraId="2AE3FF5C" w14:textId="282B52F0" w:rsidR="00C62076" w:rsidRPr="00952F1C" w:rsidRDefault="00C62076" w:rsidP="00C620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52F1C">
        <w:rPr>
          <w:rStyle w:val="normaltextrun"/>
          <w:rFonts w:ascii="Arial" w:hAnsi="Arial" w:cs="Arial"/>
          <w:sz w:val="22"/>
          <w:szCs w:val="22"/>
        </w:rPr>
        <w:t>Project Management</w:t>
      </w:r>
    </w:p>
    <w:p w14:paraId="21197F15" w14:textId="77777777" w:rsidR="00952F1C" w:rsidRPr="00952F1C" w:rsidRDefault="00952F1C" w:rsidP="00C620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6A11B1" w14:textId="494ACE84" w:rsidR="00C62076" w:rsidRPr="00952F1C" w:rsidRDefault="003F7BB4" w:rsidP="00952F1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 xml:space="preserve">Support the Consultations team in managing the day-to-day </w:t>
      </w:r>
      <w:r w:rsidR="00C96955" w:rsidRPr="00952F1C">
        <w:rPr>
          <w:rFonts w:ascii="Arial" w:hAnsi="Arial" w:cs="Arial"/>
        </w:rPr>
        <w:t>aspects of the</w:t>
      </w:r>
      <w:r w:rsidR="003958F4" w:rsidRPr="00952F1C">
        <w:rPr>
          <w:rFonts w:ascii="Arial" w:hAnsi="Arial" w:cs="Arial"/>
        </w:rPr>
        <w:t>ir</w:t>
      </w:r>
      <w:r w:rsidR="00C96955" w:rsidRPr="00952F1C">
        <w:rPr>
          <w:rFonts w:ascii="Arial" w:hAnsi="Arial" w:cs="Arial"/>
        </w:rPr>
        <w:t xml:space="preserve"> projects i.e. developing schedules, liaising with </w:t>
      </w:r>
      <w:r w:rsidR="003958F4" w:rsidRPr="00952F1C">
        <w:rPr>
          <w:rFonts w:ascii="Arial" w:hAnsi="Arial" w:cs="Arial"/>
        </w:rPr>
        <w:t>clients, ensuring that materials are printed</w:t>
      </w:r>
      <w:r w:rsidR="00473EA9" w:rsidRPr="00952F1C">
        <w:rPr>
          <w:rFonts w:ascii="Arial" w:hAnsi="Arial" w:cs="Arial"/>
        </w:rPr>
        <w:t>, that access to prisons and probation locations is negotiated</w:t>
      </w:r>
      <w:r w:rsidR="000B75A6" w:rsidRPr="00952F1C">
        <w:rPr>
          <w:rFonts w:ascii="Arial" w:hAnsi="Arial" w:cs="Arial"/>
        </w:rPr>
        <w:t xml:space="preserve"> </w:t>
      </w:r>
      <w:r w:rsidR="00952F1C" w:rsidRPr="00952F1C">
        <w:rPr>
          <w:rFonts w:ascii="Arial" w:hAnsi="Arial" w:cs="Arial"/>
        </w:rPr>
        <w:t>and that the projects are delivered within schedule.</w:t>
      </w:r>
    </w:p>
    <w:p w14:paraId="12533CB8" w14:textId="3E66A7A4" w:rsidR="00C62076" w:rsidRPr="00952F1C" w:rsidRDefault="00C62076" w:rsidP="000B75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2F1C">
        <w:rPr>
          <w:rStyle w:val="eop"/>
          <w:rFonts w:ascii="Arial" w:hAnsi="Arial" w:cs="Arial"/>
          <w:sz w:val="22"/>
          <w:szCs w:val="22"/>
        </w:rPr>
        <w:t> </w:t>
      </w:r>
    </w:p>
    <w:p w14:paraId="46DFBB4C" w14:textId="77777777" w:rsidR="00EA14E8" w:rsidRPr="00952F1C" w:rsidRDefault="00EA14E8" w:rsidP="00200197">
      <w:pPr>
        <w:spacing w:after="0" w:line="240" w:lineRule="auto"/>
        <w:jc w:val="center"/>
        <w:rPr>
          <w:rFonts w:ascii="Arial" w:hAnsi="Arial" w:cs="Arial"/>
          <w:b/>
        </w:rPr>
      </w:pPr>
    </w:p>
    <w:p w14:paraId="1EF0EE6F" w14:textId="1F66D400" w:rsidR="004F27F4" w:rsidRPr="00952F1C" w:rsidRDefault="004F27F4" w:rsidP="00200197">
      <w:pPr>
        <w:spacing w:after="0" w:line="240" w:lineRule="auto"/>
        <w:jc w:val="center"/>
        <w:rPr>
          <w:rFonts w:ascii="Arial" w:hAnsi="Arial" w:cs="Arial"/>
          <w:b/>
        </w:rPr>
      </w:pPr>
      <w:r w:rsidRPr="00952F1C">
        <w:rPr>
          <w:rFonts w:ascii="Arial" w:hAnsi="Arial" w:cs="Arial"/>
          <w:b/>
        </w:rPr>
        <w:t>PERSON SPECIFICATION</w:t>
      </w:r>
    </w:p>
    <w:p w14:paraId="65714E30" w14:textId="77777777" w:rsidR="00837D04" w:rsidRDefault="004F27F4" w:rsidP="00837D04">
      <w:pPr>
        <w:spacing w:after="0" w:line="240" w:lineRule="auto"/>
        <w:rPr>
          <w:rFonts w:ascii="Arial" w:hAnsi="Arial" w:cs="Arial"/>
          <w:b/>
        </w:rPr>
      </w:pPr>
      <w:r w:rsidRPr="00952F1C">
        <w:rPr>
          <w:rFonts w:ascii="Arial" w:hAnsi="Arial" w:cs="Arial"/>
        </w:rPr>
        <w:t xml:space="preserve"> </w:t>
      </w:r>
    </w:p>
    <w:p w14:paraId="22D6C908" w14:textId="5E650B59" w:rsidR="000F222F" w:rsidRPr="00837D04" w:rsidRDefault="00DA6A3C" w:rsidP="00837D0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37D04">
        <w:rPr>
          <w:rFonts w:ascii="Arial" w:hAnsi="Arial" w:cs="Arial"/>
        </w:rPr>
        <w:t>At least 2 years</w:t>
      </w:r>
      <w:r w:rsidR="000F222F" w:rsidRPr="00837D04">
        <w:rPr>
          <w:rFonts w:ascii="Arial" w:hAnsi="Arial" w:cs="Arial"/>
        </w:rPr>
        <w:t>’</w:t>
      </w:r>
      <w:r w:rsidRPr="00837D04">
        <w:rPr>
          <w:rFonts w:ascii="Arial" w:hAnsi="Arial" w:cs="Arial"/>
        </w:rPr>
        <w:t xml:space="preserve"> </w:t>
      </w:r>
      <w:r w:rsidR="00384C54" w:rsidRPr="00837D04">
        <w:rPr>
          <w:rFonts w:ascii="Arial" w:hAnsi="Arial" w:cs="Arial"/>
        </w:rPr>
        <w:t xml:space="preserve">research </w:t>
      </w:r>
      <w:r w:rsidRPr="00837D04">
        <w:rPr>
          <w:rFonts w:ascii="Arial" w:hAnsi="Arial" w:cs="Arial"/>
        </w:rPr>
        <w:t>experience</w:t>
      </w:r>
      <w:r w:rsidR="000F222F" w:rsidRPr="00837D04">
        <w:rPr>
          <w:rFonts w:ascii="Arial" w:hAnsi="Arial" w:cs="Arial"/>
        </w:rPr>
        <w:t>, preferably in</w:t>
      </w:r>
      <w:r w:rsidRPr="00837D04">
        <w:rPr>
          <w:rFonts w:ascii="Arial" w:hAnsi="Arial" w:cs="Arial"/>
        </w:rPr>
        <w:t xml:space="preserve"> a fast pace</w:t>
      </w:r>
      <w:r w:rsidR="00384C54" w:rsidRPr="00837D04">
        <w:rPr>
          <w:rFonts w:ascii="Arial" w:hAnsi="Arial" w:cs="Arial"/>
        </w:rPr>
        <w:t>d environment</w:t>
      </w:r>
    </w:p>
    <w:p w14:paraId="4E7A461D" w14:textId="2D402D79" w:rsidR="00504A86" w:rsidRPr="00952F1C" w:rsidRDefault="00504A86" w:rsidP="00307B8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Quantitative research skills</w:t>
      </w:r>
    </w:p>
    <w:p w14:paraId="1EF0EE74" w14:textId="5AF58B2C" w:rsidR="00307B88" w:rsidRPr="00952F1C" w:rsidRDefault="00307B88" w:rsidP="00307B8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Excellent IT skills, including spreadsheets (e.g. Excel)</w:t>
      </w:r>
      <w:r w:rsidR="00935A21" w:rsidRPr="00952F1C">
        <w:rPr>
          <w:rFonts w:ascii="Arial" w:hAnsi="Arial" w:cs="Arial"/>
        </w:rPr>
        <w:t xml:space="preserve"> and </w:t>
      </w:r>
      <w:r w:rsidR="00DF60C9" w:rsidRPr="00952F1C">
        <w:rPr>
          <w:rFonts w:ascii="Arial" w:hAnsi="Arial" w:cs="Arial"/>
        </w:rPr>
        <w:t>Microsoft Forms</w:t>
      </w:r>
      <w:r w:rsidR="00DA6A3C" w:rsidRPr="00952F1C">
        <w:rPr>
          <w:rFonts w:ascii="Arial" w:hAnsi="Arial" w:cs="Arial"/>
        </w:rPr>
        <w:t xml:space="preserve"> and Survey Monkey.</w:t>
      </w:r>
    </w:p>
    <w:p w14:paraId="1EF0EE75" w14:textId="77777777" w:rsidR="00307B88" w:rsidRPr="00952F1C" w:rsidRDefault="00307B88" w:rsidP="00307B8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Experience of collecting, inputting, managing, analysing and reporting on data</w:t>
      </w:r>
    </w:p>
    <w:p w14:paraId="1EF0EE76" w14:textId="469B2DF1" w:rsidR="00307B88" w:rsidRPr="00952F1C" w:rsidRDefault="00307B88" w:rsidP="00307B8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 xml:space="preserve">High level of attention to detail </w:t>
      </w:r>
    </w:p>
    <w:p w14:paraId="1EF0EE77" w14:textId="05813D41" w:rsidR="00307B88" w:rsidRPr="00952F1C" w:rsidRDefault="00307B88" w:rsidP="00307B8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Ability to communicate monitoring and evaluation data clearly and concisely to non-expert audiences</w:t>
      </w:r>
      <w:r w:rsidR="000750C6" w:rsidRPr="00952F1C">
        <w:rPr>
          <w:rFonts w:ascii="Arial" w:hAnsi="Arial" w:cs="Arial"/>
        </w:rPr>
        <w:t>.</w:t>
      </w:r>
    </w:p>
    <w:p w14:paraId="6FC34CE1" w14:textId="63AB18DE" w:rsidR="000F1509" w:rsidRPr="00952F1C" w:rsidRDefault="00533CD9" w:rsidP="00307B8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 xml:space="preserve">Excellent time management and project management skills </w:t>
      </w:r>
    </w:p>
    <w:p w14:paraId="50FBB7B5" w14:textId="337405FB" w:rsidR="00533CD9" w:rsidRPr="00952F1C" w:rsidRDefault="00533CD9" w:rsidP="00307B8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Excellent people and stakeholder management skills</w:t>
      </w:r>
    </w:p>
    <w:p w14:paraId="6F63C3EE" w14:textId="1FB34D61" w:rsidR="001974D9" w:rsidRDefault="00307B88" w:rsidP="00307B8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Commitment to the charity’s mission and own personal development, as well as an openness to feedback</w:t>
      </w:r>
      <w:r w:rsidR="000750C6" w:rsidRPr="00952F1C">
        <w:rPr>
          <w:rFonts w:ascii="Arial" w:hAnsi="Arial" w:cs="Arial"/>
        </w:rPr>
        <w:t>.</w:t>
      </w:r>
    </w:p>
    <w:p w14:paraId="2B94B4EA" w14:textId="77777777" w:rsidR="00956314" w:rsidRPr="00956314" w:rsidRDefault="00956314" w:rsidP="00956314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3CAC350A" w14:textId="26587BDE" w:rsidR="00956314" w:rsidRPr="00956314" w:rsidRDefault="00956314" w:rsidP="00956314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956314">
        <w:rPr>
          <w:rFonts w:ascii="Arial" w:hAnsi="Arial" w:cs="Arial"/>
          <w:b/>
          <w:bCs/>
        </w:rPr>
        <w:t>Desirable</w:t>
      </w:r>
    </w:p>
    <w:p w14:paraId="1EF0EE7E" w14:textId="57D4F477" w:rsidR="00307B88" w:rsidRPr="00952F1C" w:rsidRDefault="00307B88" w:rsidP="00307B8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Experience of working in the criminal justice system</w:t>
      </w:r>
    </w:p>
    <w:p w14:paraId="1EF0EE7F" w14:textId="77777777" w:rsidR="004F27F4" w:rsidRPr="00952F1C" w:rsidRDefault="00307B88" w:rsidP="008B532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52F1C">
        <w:rPr>
          <w:rFonts w:ascii="Arial" w:hAnsi="Arial" w:cs="Arial"/>
        </w:rPr>
        <w:t>Personal experience of being in prison or on probation</w:t>
      </w:r>
    </w:p>
    <w:p w14:paraId="1EF0EE80" w14:textId="77777777" w:rsidR="00957C63" w:rsidRPr="00952F1C" w:rsidRDefault="00957C63" w:rsidP="00094BB9">
      <w:pPr>
        <w:spacing w:after="0" w:line="240" w:lineRule="auto"/>
        <w:rPr>
          <w:rFonts w:ascii="Arial" w:hAnsi="Arial" w:cs="Arial"/>
        </w:rPr>
      </w:pPr>
    </w:p>
    <w:p w14:paraId="1EF0EE81" w14:textId="77777777" w:rsidR="00307B88" w:rsidRPr="00952F1C" w:rsidRDefault="00307B88" w:rsidP="00307B8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952F1C">
        <w:rPr>
          <w:rFonts w:ascii="Arial" w:eastAsia="Times New Roman" w:hAnsi="Arial" w:cs="Arial"/>
          <w:b/>
          <w:lang w:eastAsia="en-GB"/>
        </w:rPr>
        <w:t>FURTHER INFORMATION</w:t>
      </w:r>
    </w:p>
    <w:p w14:paraId="1EF0EE82" w14:textId="77777777" w:rsidR="00307B88" w:rsidRPr="00952F1C" w:rsidRDefault="00307B88" w:rsidP="00307B8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10A0EEA" w14:textId="77777777" w:rsidR="00956314" w:rsidRDefault="00307B88" w:rsidP="00307B88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52F1C">
        <w:rPr>
          <w:rFonts w:ascii="Arial" w:eastAsia="Times New Roman" w:hAnsi="Arial" w:cs="Arial"/>
          <w:b/>
          <w:lang w:eastAsia="en-GB"/>
        </w:rPr>
        <w:t>Equality and diversity</w:t>
      </w:r>
    </w:p>
    <w:p w14:paraId="1EF0EE85" w14:textId="3E2232F7" w:rsidR="00307B88" w:rsidRPr="00956314" w:rsidRDefault="00307B88" w:rsidP="00307B88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52F1C">
        <w:rPr>
          <w:rFonts w:ascii="Arial" w:eastAsia="Times New Roman" w:hAnsi="Arial" w:cs="Arial"/>
          <w:lang w:eastAsia="en-GB"/>
        </w:rPr>
        <w:t>User Voice welcomes applications from ex-offenders and from all sections of the community regardless of race, gender, sexual orientation, religion, age or disability.</w:t>
      </w:r>
    </w:p>
    <w:p w14:paraId="1EF0EE86" w14:textId="77777777" w:rsidR="00307B88" w:rsidRPr="00952F1C" w:rsidRDefault="00307B88" w:rsidP="00307B8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F0EE87" w14:textId="77777777" w:rsidR="00307B88" w:rsidRPr="00952F1C" w:rsidRDefault="00307B88" w:rsidP="00307B88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52F1C">
        <w:rPr>
          <w:rFonts w:ascii="Arial" w:eastAsia="Times New Roman" w:hAnsi="Arial" w:cs="Arial"/>
          <w:b/>
          <w:lang w:eastAsia="en-GB"/>
        </w:rPr>
        <w:t>Disclosure and Barring Service (DBS) checks</w:t>
      </w:r>
    </w:p>
    <w:p w14:paraId="1EF0EE89" w14:textId="0BEFA9F1" w:rsidR="00307B88" w:rsidRPr="00952F1C" w:rsidRDefault="00307B88" w:rsidP="00307B8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52F1C">
        <w:rPr>
          <w:rFonts w:ascii="Arial" w:eastAsia="Times New Roman" w:hAnsi="Arial" w:cs="Arial"/>
          <w:lang w:eastAsia="en-GB"/>
        </w:rPr>
        <w:t xml:space="preserve">This post is subject to </w:t>
      </w:r>
      <w:r w:rsidR="00874A67" w:rsidRPr="00952F1C">
        <w:rPr>
          <w:rFonts w:ascii="Arial" w:eastAsia="Times New Roman" w:hAnsi="Arial" w:cs="Arial"/>
          <w:lang w:eastAsia="en-GB"/>
        </w:rPr>
        <w:t>basic</w:t>
      </w:r>
      <w:r w:rsidRPr="00952F1C">
        <w:rPr>
          <w:rFonts w:ascii="Arial" w:eastAsia="Times New Roman" w:hAnsi="Arial" w:cs="Arial"/>
          <w:lang w:eastAsia="en-GB"/>
        </w:rPr>
        <w:t xml:space="preserve"> criminal record disclosure check via the new Disclosure and Barring Service (DBS) processes.</w:t>
      </w:r>
    </w:p>
    <w:p w14:paraId="1EF0EE8A" w14:textId="77777777" w:rsidR="006F6C9D" w:rsidRPr="00952F1C" w:rsidRDefault="006F6C9D" w:rsidP="00094BB9">
      <w:pPr>
        <w:spacing w:after="0" w:line="240" w:lineRule="auto"/>
        <w:rPr>
          <w:rFonts w:ascii="Arial" w:hAnsi="Arial" w:cs="Arial"/>
        </w:rPr>
      </w:pPr>
    </w:p>
    <w:sectPr w:rsidR="006F6C9D" w:rsidRPr="00952F1C" w:rsidSect="00B27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068"/>
    <w:multiLevelType w:val="hybridMultilevel"/>
    <w:tmpl w:val="E4C6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3F3"/>
    <w:multiLevelType w:val="hybridMultilevel"/>
    <w:tmpl w:val="E2D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258D"/>
    <w:multiLevelType w:val="hybridMultilevel"/>
    <w:tmpl w:val="5F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3C4D"/>
    <w:multiLevelType w:val="hybridMultilevel"/>
    <w:tmpl w:val="3386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01DC"/>
    <w:multiLevelType w:val="hybridMultilevel"/>
    <w:tmpl w:val="E1D2B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6854"/>
    <w:multiLevelType w:val="hybridMultilevel"/>
    <w:tmpl w:val="78B655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62A"/>
    <w:multiLevelType w:val="hybridMultilevel"/>
    <w:tmpl w:val="6BF0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D7073"/>
    <w:multiLevelType w:val="multilevel"/>
    <w:tmpl w:val="8D4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8163C5"/>
    <w:multiLevelType w:val="hybridMultilevel"/>
    <w:tmpl w:val="8DA0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22D92"/>
    <w:multiLevelType w:val="hybridMultilevel"/>
    <w:tmpl w:val="CA8A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8049B"/>
    <w:multiLevelType w:val="hybridMultilevel"/>
    <w:tmpl w:val="D1AE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F1BDF"/>
    <w:multiLevelType w:val="multilevel"/>
    <w:tmpl w:val="C0D0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EF319C"/>
    <w:multiLevelType w:val="hybridMultilevel"/>
    <w:tmpl w:val="C0F6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11BF8"/>
    <w:multiLevelType w:val="multilevel"/>
    <w:tmpl w:val="7148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A74FBB"/>
    <w:multiLevelType w:val="hybridMultilevel"/>
    <w:tmpl w:val="0B74A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05D9D"/>
    <w:multiLevelType w:val="hybridMultilevel"/>
    <w:tmpl w:val="59300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77DF8"/>
    <w:multiLevelType w:val="hybridMultilevel"/>
    <w:tmpl w:val="EDC89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B1C3D"/>
    <w:multiLevelType w:val="multilevel"/>
    <w:tmpl w:val="08F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2E557C"/>
    <w:multiLevelType w:val="hybridMultilevel"/>
    <w:tmpl w:val="93AE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512B3"/>
    <w:multiLevelType w:val="multilevel"/>
    <w:tmpl w:val="0648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6247C6"/>
    <w:multiLevelType w:val="multilevel"/>
    <w:tmpl w:val="5C8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F87BD8"/>
    <w:multiLevelType w:val="hybridMultilevel"/>
    <w:tmpl w:val="DA08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815FE"/>
    <w:multiLevelType w:val="multilevel"/>
    <w:tmpl w:val="E30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96481F"/>
    <w:multiLevelType w:val="hybridMultilevel"/>
    <w:tmpl w:val="1892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F097D"/>
    <w:multiLevelType w:val="hybridMultilevel"/>
    <w:tmpl w:val="9992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02D29"/>
    <w:multiLevelType w:val="hybridMultilevel"/>
    <w:tmpl w:val="7B9ECA4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10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4"/>
  </w:num>
  <w:num w:numId="9">
    <w:abstractNumId w:val="15"/>
  </w:num>
  <w:num w:numId="10">
    <w:abstractNumId w:val="6"/>
  </w:num>
  <w:num w:numId="11">
    <w:abstractNumId w:val="1"/>
  </w:num>
  <w:num w:numId="12">
    <w:abstractNumId w:val="21"/>
  </w:num>
  <w:num w:numId="13">
    <w:abstractNumId w:val="0"/>
  </w:num>
  <w:num w:numId="14">
    <w:abstractNumId w:val="16"/>
  </w:num>
  <w:num w:numId="15">
    <w:abstractNumId w:val="18"/>
  </w:num>
  <w:num w:numId="16">
    <w:abstractNumId w:val="12"/>
  </w:num>
  <w:num w:numId="17">
    <w:abstractNumId w:val="2"/>
  </w:num>
  <w:num w:numId="18">
    <w:abstractNumId w:val="8"/>
  </w:num>
  <w:num w:numId="19">
    <w:abstractNumId w:val="24"/>
  </w:num>
  <w:num w:numId="20">
    <w:abstractNumId w:val="5"/>
  </w:num>
  <w:num w:numId="21">
    <w:abstractNumId w:val="22"/>
  </w:num>
  <w:num w:numId="22">
    <w:abstractNumId w:val="17"/>
  </w:num>
  <w:num w:numId="23">
    <w:abstractNumId w:val="7"/>
  </w:num>
  <w:num w:numId="24">
    <w:abstractNumId w:val="19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F4"/>
    <w:rsid w:val="000414F7"/>
    <w:rsid w:val="00053A74"/>
    <w:rsid w:val="000750C6"/>
    <w:rsid w:val="00094BB9"/>
    <w:rsid w:val="000B010B"/>
    <w:rsid w:val="000B75A6"/>
    <w:rsid w:val="000F1509"/>
    <w:rsid w:val="000F222F"/>
    <w:rsid w:val="0010516B"/>
    <w:rsid w:val="00144826"/>
    <w:rsid w:val="00177AB6"/>
    <w:rsid w:val="001974D9"/>
    <w:rsid w:val="001C293E"/>
    <w:rsid w:val="00200197"/>
    <w:rsid w:val="00242096"/>
    <w:rsid w:val="00257601"/>
    <w:rsid w:val="00307B88"/>
    <w:rsid w:val="00340425"/>
    <w:rsid w:val="003835E4"/>
    <w:rsid w:val="00384C54"/>
    <w:rsid w:val="00385152"/>
    <w:rsid w:val="00386370"/>
    <w:rsid w:val="003958F4"/>
    <w:rsid w:val="003A3BF2"/>
    <w:rsid w:val="003B6F2D"/>
    <w:rsid w:val="003F6D49"/>
    <w:rsid w:val="003F7BB4"/>
    <w:rsid w:val="004148AB"/>
    <w:rsid w:val="004571B9"/>
    <w:rsid w:val="00473EA9"/>
    <w:rsid w:val="00485211"/>
    <w:rsid w:val="004D2B0E"/>
    <w:rsid w:val="004E323B"/>
    <w:rsid w:val="004F27F4"/>
    <w:rsid w:val="00504A86"/>
    <w:rsid w:val="00533CD9"/>
    <w:rsid w:val="005504ED"/>
    <w:rsid w:val="0055354E"/>
    <w:rsid w:val="00610090"/>
    <w:rsid w:val="0062420B"/>
    <w:rsid w:val="00627CBE"/>
    <w:rsid w:val="00634BEA"/>
    <w:rsid w:val="006673FE"/>
    <w:rsid w:val="00695C61"/>
    <w:rsid w:val="006A542A"/>
    <w:rsid w:val="006E69E2"/>
    <w:rsid w:val="006E6F60"/>
    <w:rsid w:val="006F6C9D"/>
    <w:rsid w:val="0070160B"/>
    <w:rsid w:val="00705DB4"/>
    <w:rsid w:val="007A3D42"/>
    <w:rsid w:val="007E659F"/>
    <w:rsid w:val="008028B8"/>
    <w:rsid w:val="00806C42"/>
    <w:rsid w:val="00837D04"/>
    <w:rsid w:val="00867F4A"/>
    <w:rsid w:val="00874A67"/>
    <w:rsid w:val="008B1266"/>
    <w:rsid w:val="008B3CC3"/>
    <w:rsid w:val="008B532D"/>
    <w:rsid w:val="008C76B6"/>
    <w:rsid w:val="008E3948"/>
    <w:rsid w:val="00935A21"/>
    <w:rsid w:val="00947DEB"/>
    <w:rsid w:val="00952F1C"/>
    <w:rsid w:val="00956314"/>
    <w:rsid w:val="00957C63"/>
    <w:rsid w:val="0099698A"/>
    <w:rsid w:val="009A1246"/>
    <w:rsid w:val="009B3CB6"/>
    <w:rsid w:val="00A80A52"/>
    <w:rsid w:val="00B2155C"/>
    <w:rsid w:val="00B27BE6"/>
    <w:rsid w:val="00B8381D"/>
    <w:rsid w:val="00B942BB"/>
    <w:rsid w:val="00BA7FDD"/>
    <w:rsid w:val="00BD2230"/>
    <w:rsid w:val="00C4256A"/>
    <w:rsid w:val="00C51F91"/>
    <w:rsid w:val="00C62076"/>
    <w:rsid w:val="00C73D30"/>
    <w:rsid w:val="00C8016A"/>
    <w:rsid w:val="00C80A5D"/>
    <w:rsid w:val="00C82A6F"/>
    <w:rsid w:val="00C920AF"/>
    <w:rsid w:val="00C96955"/>
    <w:rsid w:val="00D020A8"/>
    <w:rsid w:val="00D049DE"/>
    <w:rsid w:val="00D52C72"/>
    <w:rsid w:val="00D80634"/>
    <w:rsid w:val="00D95073"/>
    <w:rsid w:val="00DA6A3C"/>
    <w:rsid w:val="00DD3559"/>
    <w:rsid w:val="00DE4344"/>
    <w:rsid w:val="00DF60C9"/>
    <w:rsid w:val="00E32D4C"/>
    <w:rsid w:val="00E86358"/>
    <w:rsid w:val="00EA14E8"/>
    <w:rsid w:val="00EE430F"/>
    <w:rsid w:val="00EE7ECF"/>
    <w:rsid w:val="00F2623A"/>
    <w:rsid w:val="00F34407"/>
    <w:rsid w:val="00FA0083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EE31"/>
  <w15:docId w15:val="{D618E03D-DDFC-429B-8197-D0E50814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8AB"/>
    <w:rPr>
      <w:b/>
      <w:bCs/>
      <w:sz w:val="20"/>
      <w:szCs w:val="20"/>
    </w:rPr>
  </w:style>
  <w:style w:type="paragraph" w:customStyle="1" w:styleId="paragraph">
    <w:name w:val="paragraph"/>
    <w:basedOn w:val="Normal"/>
    <w:rsid w:val="00C6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62076"/>
  </w:style>
  <w:style w:type="character" w:customStyle="1" w:styleId="eop">
    <w:name w:val="eop"/>
    <w:basedOn w:val="DefaultParagraphFont"/>
    <w:rsid w:val="00C6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11D902B860438C4F624CAC8B943D" ma:contentTypeVersion="12" ma:contentTypeDescription="Create a new document." ma:contentTypeScope="" ma:versionID="05fe47c1d463cd00ec8bfb73790a22c0">
  <xsd:schema xmlns:xsd="http://www.w3.org/2001/XMLSchema" xmlns:xs="http://www.w3.org/2001/XMLSchema" xmlns:p="http://schemas.microsoft.com/office/2006/metadata/properties" xmlns:ns2="07ac6607-225d-4f08-9428-a775f24b1bd9" xmlns:ns3="7242201f-1357-42c3-8e8e-6ecb329e2677" targetNamespace="http://schemas.microsoft.com/office/2006/metadata/properties" ma:root="true" ma:fieldsID="3fa541b35aed0d6bbf60da65ac0ec345" ns2:_="" ns3:_="">
    <xsd:import namespace="07ac6607-225d-4f08-9428-a775f24b1bd9"/>
    <xsd:import namespace="7242201f-1357-42c3-8e8e-6ecb329e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6607-225d-4f08-9428-a775f24b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201f-1357-42c3-8e8e-6ecb329e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7F74E-DD55-48C2-B9C3-D58716921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c6607-225d-4f08-9428-a775f24b1bd9"/>
    <ds:schemaRef ds:uri="7242201f-1357-42c3-8e8e-6ecb329e2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801C1-1AB2-4F1F-82AA-D8653F341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F06B5-B680-4185-94D8-4B0894F75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4A117-2DA9-4C51-B6BB-2A20175B5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Voice</dc:creator>
  <cp:lastModifiedBy>Hazel Scully</cp:lastModifiedBy>
  <cp:revision>24</cp:revision>
  <cp:lastPrinted>2019-01-28T16:40:00Z</cp:lastPrinted>
  <dcterms:created xsi:type="dcterms:W3CDTF">2021-09-02T09:37:00Z</dcterms:created>
  <dcterms:modified xsi:type="dcterms:W3CDTF">2021-09-02T09:57:00Z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0x0101002E7B11D902B860438C4F624CAC8B943D</vt:lpwstr>
  </property>
  <property fmtid="{D5CDD505-2E9C-101B-9397-08002B2CF9AE}" pid="3" name="Order">
    <vt:r8>181800</vt:r8>
  </property>
</Properties>
</file>